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19" w:rsidRPr="003D43EE" w:rsidRDefault="003D43EE" w:rsidP="003D43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D43EE">
        <w:rPr>
          <w:rFonts w:ascii="Arial" w:hAnsi="Arial" w:cs="Arial"/>
          <w:b/>
          <w:bCs/>
          <w:sz w:val="28"/>
          <w:szCs w:val="28"/>
        </w:rPr>
        <w:t>CMHAM</w:t>
      </w:r>
    </w:p>
    <w:p w:rsidR="003D43EE" w:rsidRPr="003D43EE" w:rsidRDefault="003D43EE" w:rsidP="003D43EE">
      <w:pPr>
        <w:pStyle w:val="Title"/>
        <w:spacing w:before="0"/>
        <w:ind w:firstLine="2"/>
        <w:rPr>
          <w:rFonts w:ascii="Arial" w:hAnsi="Arial" w:cs="Arial"/>
        </w:rPr>
      </w:pPr>
      <w:r w:rsidRPr="003D43EE">
        <w:rPr>
          <w:rFonts w:ascii="Arial" w:hAnsi="Arial" w:cs="Arial"/>
        </w:rPr>
        <w:t>State Training Guidelines Workgroup Training/Curriculum</w:t>
      </w:r>
      <w:r w:rsidRPr="003D43EE">
        <w:rPr>
          <w:rFonts w:ascii="Arial" w:hAnsi="Arial" w:cs="Arial"/>
          <w:spacing w:val="-24"/>
        </w:rPr>
        <w:t xml:space="preserve"> </w:t>
      </w:r>
      <w:r w:rsidRPr="003D43EE">
        <w:rPr>
          <w:rFonts w:ascii="Arial" w:hAnsi="Arial" w:cs="Arial"/>
        </w:rPr>
        <w:t>Recommendations</w:t>
      </w:r>
    </w:p>
    <w:p w:rsidR="003D43EE" w:rsidRPr="003D43EE" w:rsidRDefault="003D43EE">
      <w:pPr>
        <w:rPr>
          <w:i/>
          <w:iCs/>
        </w:rPr>
      </w:pPr>
    </w:p>
    <w:p w:rsidR="003D43EE" w:rsidRDefault="003D43EE" w:rsidP="001A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9"/>
        <w:ind w:left="108"/>
        <w:jc w:val="center"/>
        <w:rPr>
          <w:rFonts w:ascii="Arial" w:hAnsi="Arial" w:cs="Arial"/>
          <w:i/>
          <w:iCs/>
          <w:sz w:val="20"/>
        </w:rPr>
      </w:pPr>
      <w:r w:rsidRPr="003D43EE">
        <w:rPr>
          <w:rFonts w:ascii="Arial" w:hAnsi="Arial" w:cs="Arial"/>
          <w:i/>
          <w:iCs/>
          <w:sz w:val="20"/>
        </w:rPr>
        <w:t>The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intent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of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this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Training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Guideline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is</w:t>
      </w:r>
      <w:r w:rsidRPr="003D43EE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for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the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development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and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presentation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of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training content. Curricula based on this guideline will contribute to statewide training quality, uniformity, and reciprocity.</w:t>
      </w:r>
    </w:p>
    <w:p w:rsidR="00C76B36" w:rsidRDefault="00C76B36" w:rsidP="00C7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9"/>
        <w:ind w:left="108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Updates to guides will be communicated through the State Training Guidelines Workgroup to the PIHP Leads/CEO’s. It is the responsibility of the PIHP to communicate when a guide has been updated and placed on Improving MI Practices</w:t>
      </w:r>
    </w:p>
    <w:p w:rsidR="003D43EE" w:rsidRDefault="003D43EE"/>
    <w:p w:rsidR="003D43EE" w:rsidRPr="003D43EE" w:rsidRDefault="003D43EE" w:rsidP="003D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Topic:</w:t>
      </w:r>
      <w:r w:rsidRPr="003D43EE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193067470"/>
          <w:placeholder>
            <w:docPart w:val="5381B5C443B34AF9A7EB9FE40A73C7A2"/>
          </w:placeholder>
          <w:text/>
        </w:sdtPr>
        <w:sdtEndPr/>
        <w:sdtContent>
          <w:r w:rsidR="002C50B2">
            <w:rPr>
              <w:rFonts w:ascii="Arial" w:hAnsi="Arial" w:cs="Arial"/>
              <w:sz w:val="24"/>
              <w:szCs w:val="24"/>
            </w:rPr>
            <w:t>Food Safety</w:t>
          </w:r>
        </w:sdtContent>
      </w:sdt>
    </w:p>
    <w:p w:rsidR="003D43EE" w:rsidRDefault="003D43EE"/>
    <w:p w:rsidR="003D43EE" w:rsidRPr="003D43EE" w:rsidRDefault="003D43EE" w:rsidP="003D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Defining Paragraph</w:t>
      </w:r>
      <w:r w:rsidRPr="003D43EE">
        <w:rPr>
          <w:rFonts w:ascii="Arial" w:hAnsi="Arial" w:cs="Arial"/>
          <w:sz w:val="24"/>
          <w:szCs w:val="24"/>
        </w:rPr>
        <w:t xml:space="preserve"> (</w:t>
      </w:r>
      <w:r w:rsidRPr="007E30FE">
        <w:rPr>
          <w:rFonts w:ascii="Arial" w:hAnsi="Arial" w:cs="Arial"/>
          <w:i/>
          <w:iCs/>
          <w:sz w:val="24"/>
          <w:szCs w:val="24"/>
        </w:rPr>
        <w:t>Vision, Boundaries, Overall Outcome Statement</w:t>
      </w:r>
      <w:r w:rsidRPr="003D43EE">
        <w:rPr>
          <w:rFonts w:ascii="Arial" w:hAnsi="Arial" w:cs="Arial"/>
          <w:sz w:val="24"/>
          <w:szCs w:val="24"/>
        </w:rPr>
        <w:t xml:space="preserve">): </w:t>
      </w:r>
      <w:sdt>
        <w:sdtPr>
          <w:rPr>
            <w:rFonts w:ascii="Arial" w:hAnsi="Arial" w:cs="Arial"/>
            <w:sz w:val="24"/>
            <w:szCs w:val="24"/>
          </w:rPr>
          <w:id w:val="-149757637"/>
          <w:placeholder>
            <w:docPart w:val="5381B5C443B34AF9A7EB9FE40A73C7A2"/>
          </w:placeholder>
          <w:text/>
        </w:sdtPr>
        <w:sdtEndPr/>
        <w:sdtContent>
          <w:r w:rsidR="002C50B2">
            <w:rPr>
              <w:rFonts w:ascii="Arial" w:hAnsi="Arial" w:cs="Arial"/>
              <w:sz w:val="24"/>
              <w:szCs w:val="24"/>
            </w:rPr>
            <w:t>Direct Support Professionals (DSP) need a basic knowledge of food and kitchen safety to prevent food-borne illness and injury. Knowledge of these concepts and the use of proper techniques are critical to the health and well-being of all persons.</w:t>
          </w:r>
        </w:sdtContent>
      </w:sdt>
    </w:p>
    <w:p w:rsidR="003D43EE" w:rsidRDefault="003D43EE"/>
    <w:p w:rsidR="00587271" w:rsidRP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 xml:space="preserve">Definitions </w:t>
      </w:r>
    </w:p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Content </w:t>
      </w:r>
      <w:r w:rsidRPr="00587271">
        <w:rPr>
          <w:rFonts w:ascii="Arial" w:hAnsi="Arial" w:cs="Arial"/>
          <w:sz w:val="24"/>
          <w:szCs w:val="24"/>
        </w:rPr>
        <w:t xml:space="preserve">– These are a listing of the areas covered in the subject. </w:t>
      </w:r>
    </w:p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Outcomes/Competencies </w:t>
      </w:r>
      <w:r w:rsidRPr="00587271">
        <w:rPr>
          <w:rFonts w:ascii="Arial" w:hAnsi="Arial" w:cs="Arial"/>
          <w:sz w:val="24"/>
          <w:szCs w:val="24"/>
        </w:rPr>
        <w:t>–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These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are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statements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about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what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participants</w:t>
      </w:r>
      <w:r w:rsidRPr="00587271">
        <w:rPr>
          <w:rFonts w:ascii="Arial" w:hAnsi="Arial" w:cs="Arial"/>
          <w:spacing w:val="-1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will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be</w:t>
      </w:r>
      <w:r w:rsidRPr="00587271">
        <w:rPr>
          <w:rFonts w:ascii="Arial" w:hAnsi="Arial" w:cs="Arial"/>
          <w:spacing w:val="-3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able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to do as a result of having participated in the course.</w:t>
      </w:r>
    </w:p>
    <w:p w:rsidR="00587271" w:rsidRP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Outline </w:t>
      </w:r>
      <w:r w:rsidRPr="00587271">
        <w:rPr>
          <w:rFonts w:ascii="Arial" w:hAnsi="Arial" w:cs="Arial"/>
          <w:sz w:val="24"/>
          <w:szCs w:val="24"/>
        </w:rPr>
        <w:t>– A suggested approach to meeting Outcomes/Competencies. These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three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are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interrelated,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but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not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necessarily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</w:t>
      </w:r>
      <w:r w:rsidRPr="00587271">
        <w:rPr>
          <w:rFonts w:ascii="Arial" w:hAnsi="Arial" w:cs="Arial"/>
          <w:spacing w:val="-3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one-to-one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relationship.</w:t>
      </w:r>
    </w:p>
    <w:p w:rsidR="00587271" w:rsidRDefault="00587271"/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Content</w:t>
      </w:r>
      <w:r w:rsidRPr="0058727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595909598"/>
          <w:placeholder>
            <w:docPart w:val="5381B5C443B34AF9A7EB9FE40A73C7A2"/>
          </w:placeholder>
          <w:showingPlcHdr/>
          <w:text/>
        </w:sdtPr>
        <w:sdtEndPr/>
        <w:sdtContent>
          <w:r w:rsidR="002C50B2" w:rsidRPr="002B7AEE">
            <w:rPr>
              <w:rStyle w:val="PlaceholderText"/>
            </w:rPr>
            <w:t>Click or tap here to enter text.</w:t>
          </w:r>
        </w:sdtContent>
      </w:sdt>
    </w:p>
    <w:p w:rsidR="002C50B2" w:rsidRDefault="002C50B2" w:rsidP="002C50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Major tenants of food safety</w:t>
      </w:r>
    </w:p>
    <w:p w:rsidR="002C50B2" w:rsidRDefault="002C50B2" w:rsidP="002C50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 handwashing technique and personal hygiene</w:t>
      </w:r>
    </w:p>
    <w:p w:rsidR="002C50B2" w:rsidRDefault="002C50B2" w:rsidP="002C50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 food storage and preparation</w:t>
      </w:r>
    </w:p>
    <w:p w:rsidR="002C50B2" w:rsidRPr="002C50B2" w:rsidRDefault="002C50B2" w:rsidP="002C50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Safety in the kitchen and food recalls</w:t>
      </w:r>
    </w:p>
    <w:p w:rsidR="00587271" w:rsidRDefault="00587271" w:rsidP="00587271">
      <w:pPr>
        <w:rPr>
          <w:rFonts w:ascii="Arial" w:hAnsi="Arial" w:cs="Arial"/>
          <w:sz w:val="24"/>
          <w:szCs w:val="24"/>
        </w:rPr>
      </w:pPr>
    </w:p>
    <w:p w:rsidR="002C50B2" w:rsidRDefault="002C50B2" w:rsidP="00587271">
      <w:pPr>
        <w:rPr>
          <w:rFonts w:ascii="Arial" w:hAnsi="Arial" w:cs="Arial"/>
          <w:sz w:val="24"/>
          <w:szCs w:val="24"/>
        </w:rPr>
      </w:pPr>
    </w:p>
    <w:p w:rsidR="002C50B2" w:rsidRDefault="002C50B2" w:rsidP="00587271">
      <w:pPr>
        <w:rPr>
          <w:rFonts w:ascii="Arial" w:hAnsi="Arial" w:cs="Arial"/>
          <w:sz w:val="24"/>
          <w:szCs w:val="24"/>
        </w:rPr>
      </w:pPr>
    </w:p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lastRenderedPageBreak/>
        <w:t>Outcomes/Competencies</w:t>
      </w:r>
      <w:r w:rsidR="00AD6DF8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31951366"/>
          <w:placeholder>
            <w:docPart w:val="5381B5C443B34AF9A7EB9FE40A73C7A2"/>
          </w:placeholder>
          <w:showingPlcHdr/>
          <w:text/>
        </w:sdtPr>
        <w:sdtEndPr/>
        <w:sdtContent>
          <w:r w:rsidR="002C50B2" w:rsidRPr="002B7AEE">
            <w:rPr>
              <w:rStyle w:val="PlaceholderText"/>
            </w:rPr>
            <w:t>Click or tap here to enter text.</w:t>
          </w:r>
        </w:sdtContent>
      </w:sdt>
    </w:p>
    <w:p w:rsidR="002C50B2" w:rsidRDefault="002C50B2" w:rsidP="002C50B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link between improper food handling, poor personal hygiene, and food-borne illness</w:t>
      </w:r>
    </w:p>
    <w:p w:rsidR="002C50B2" w:rsidRDefault="002C50B2" w:rsidP="002C50B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 proper hand washing technique and describe how this helps prevent food-borne illness</w:t>
      </w:r>
    </w:p>
    <w:p w:rsidR="002C50B2" w:rsidRDefault="002C50B2" w:rsidP="002C50B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signs and symptoms of food-borne illness</w:t>
      </w:r>
    </w:p>
    <w:p w:rsidR="002C50B2" w:rsidRDefault="002C50B2" w:rsidP="002C50B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criteria for safe food handling, storing, preparation, and serving</w:t>
      </w:r>
    </w:p>
    <w:p w:rsidR="002C50B2" w:rsidRDefault="002C50B2" w:rsidP="002C50B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appropriate response to food recalls</w:t>
      </w:r>
    </w:p>
    <w:p w:rsidR="002C50B2" w:rsidRDefault="002C50B2" w:rsidP="002C50B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kitchen safety and how to prevent injury in food preparation</w:t>
      </w:r>
    </w:p>
    <w:p w:rsidR="00A57438" w:rsidRPr="002C50B2" w:rsidRDefault="00A57438" w:rsidP="002C50B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importance of food expiration dates and the purchase of food that is not damaged or compromised</w:t>
      </w:r>
    </w:p>
    <w:p w:rsidR="00587271" w:rsidRDefault="00587271" w:rsidP="00587271">
      <w:pPr>
        <w:rPr>
          <w:rFonts w:ascii="Arial" w:hAnsi="Arial" w:cs="Arial"/>
          <w:sz w:val="24"/>
          <w:szCs w:val="24"/>
        </w:rPr>
      </w:pPr>
    </w:p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Outline/Recommendations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25936244"/>
          <w:placeholder>
            <w:docPart w:val="5381B5C443B34AF9A7EB9FE40A73C7A2"/>
          </w:placeholder>
          <w:showingPlcHdr/>
          <w:text/>
        </w:sdtPr>
        <w:sdtEndPr/>
        <w:sdtContent>
          <w:r w:rsidR="00A57438" w:rsidRPr="002B7AEE">
            <w:rPr>
              <w:rStyle w:val="PlaceholderText"/>
            </w:rPr>
            <w:t>Click or tap here to enter text.</w:t>
          </w:r>
        </w:sdtContent>
      </w:sdt>
    </w:p>
    <w:p w:rsidR="00A57438" w:rsidRDefault="00A57438" w:rsidP="00A5743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A57438">
        <w:rPr>
          <w:rFonts w:ascii="Arial" w:hAnsi="Arial" w:cs="Arial"/>
          <w:bCs/>
          <w:sz w:val="24"/>
          <w:szCs w:val="24"/>
        </w:rPr>
        <w:t>Preventing food-borne illness</w:t>
      </w:r>
    </w:p>
    <w:p w:rsidR="00A57438" w:rsidRDefault="00A57438" w:rsidP="00A5743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Improper food handling can cause food-borne illness</w:t>
      </w:r>
    </w:p>
    <w:p w:rsidR="00A57438" w:rsidRDefault="00A57438" w:rsidP="00A5743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Severe abdominal cramps</w:t>
      </w:r>
    </w:p>
    <w:p w:rsidR="00A57438" w:rsidRDefault="00A57438" w:rsidP="00A5743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Diarrhea</w:t>
      </w:r>
    </w:p>
    <w:p w:rsidR="00A57438" w:rsidRDefault="00A57438" w:rsidP="00A5743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Nausea and vomiting</w:t>
      </w:r>
    </w:p>
    <w:p w:rsidR="00A57438" w:rsidRDefault="00A57438" w:rsidP="00A5743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Fever</w:t>
      </w:r>
    </w:p>
    <w:p w:rsidR="00587271" w:rsidRDefault="00A57438" w:rsidP="00A57438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A57438">
        <w:rPr>
          <w:rFonts w:ascii="Arial" w:hAnsi="Arial" w:cs="Arial"/>
          <w:bCs/>
          <w:sz w:val="24"/>
          <w:szCs w:val="24"/>
        </w:rPr>
        <w:t>Proper handwashing may prevent food-borne illness: wet hands, use of soap, vigorous washing for 20-seconds, drying with paper towel to avoid contamination. Total process should take 50-60 seconds.</w:t>
      </w:r>
    </w:p>
    <w:p w:rsidR="00A57438" w:rsidRDefault="00A57438" w:rsidP="00A57438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Maintaining proper food temperatures (Food temperature danger zone is between 40 degrees F and 140 degrees F. Store cold items colder than 40 degrees and hot items cooked hotter than 140 degrees)</w:t>
      </w:r>
    </w:p>
    <w:p w:rsidR="00A57438" w:rsidRDefault="00A57438" w:rsidP="00A57438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List signs and symptoms of food-borne illness</w:t>
      </w:r>
    </w:p>
    <w:p w:rsidR="00A57438" w:rsidRPr="00D32577" w:rsidRDefault="00A57438" w:rsidP="00D32577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D32577">
        <w:rPr>
          <w:rFonts w:ascii="Arial" w:hAnsi="Arial" w:cs="Arial"/>
          <w:bCs/>
          <w:sz w:val="24"/>
          <w:szCs w:val="24"/>
        </w:rPr>
        <w:t>May appear 30 minutes to 2-weeks after eating contaminated food. Most people get sick within 4-48 hours after eating contaminated food</w:t>
      </w:r>
    </w:p>
    <w:p w:rsidR="00A57438" w:rsidRDefault="00A57438" w:rsidP="00A57438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Review different type of bacteria</w:t>
      </w:r>
    </w:p>
    <w:p w:rsidR="00D32577" w:rsidRDefault="00D32577" w:rsidP="00D32577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Expectations for safe food handling are the same for all people</w:t>
      </w:r>
    </w:p>
    <w:p w:rsidR="00D32577" w:rsidRDefault="00D32577" w:rsidP="00D32577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Clean: wash hands and surfaces often</w:t>
      </w:r>
    </w:p>
    <w:p w:rsidR="00D32577" w:rsidRDefault="00D32577" w:rsidP="00D32577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Separate: don’t cross contaminate raw meat with other foods</w:t>
      </w:r>
    </w:p>
    <w:p w:rsidR="00D32577" w:rsidRDefault="00D32577" w:rsidP="00D32577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Cook: cook to the right temperature</w:t>
      </w:r>
    </w:p>
    <w:p w:rsidR="00D32577" w:rsidRDefault="00D32577" w:rsidP="00D32577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Chill: refrigerate promptly</w:t>
      </w:r>
    </w:p>
    <w:p w:rsidR="00D32577" w:rsidRDefault="00D32577" w:rsidP="00D32577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Safety in the Kitchen</w:t>
      </w:r>
    </w:p>
    <w:p w:rsidR="00D32577" w:rsidRDefault="00D32577" w:rsidP="00D32577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Prevent physical injury by following safety rules and practices</w:t>
      </w:r>
    </w:p>
    <w:p w:rsidR="00D32577" w:rsidRDefault="00D32577" w:rsidP="00D32577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Kitchen clean-up</w:t>
      </w:r>
    </w:p>
    <w:p w:rsidR="00D32577" w:rsidRDefault="00D32577" w:rsidP="00D32577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Methods for washing and sanitizing dishes</w:t>
      </w:r>
    </w:p>
    <w:p w:rsidR="00D32577" w:rsidRDefault="00D32577" w:rsidP="00D32577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Methods for cleaning counters and tabletops</w:t>
      </w:r>
    </w:p>
    <w:p w:rsidR="00D32577" w:rsidRDefault="00D32577" w:rsidP="00D32577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When to discard broken, worn or damaged dishes, glasses, cups etc.</w:t>
      </w:r>
    </w:p>
    <w:p w:rsidR="00D32577" w:rsidRDefault="00D32577" w:rsidP="00D32577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Food Recall</w:t>
      </w:r>
    </w:p>
    <w:p w:rsidR="00D32577" w:rsidRDefault="00BD0946" w:rsidP="00D3257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hyperlink r:id="rId8" w:history="1">
        <w:r w:rsidR="00D32577" w:rsidRPr="000A4A5D">
          <w:rPr>
            <w:rStyle w:val="Hyperlink"/>
            <w:rFonts w:ascii="Arial" w:hAnsi="Arial" w:cs="Arial"/>
            <w:bCs/>
            <w:sz w:val="24"/>
            <w:szCs w:val="24"/>
          </w:rPr>
          <w:t>www.recalls.gov</w:t>
        </w:r>
      </w:hyperlink>
    </w:p>
    <w:p w:rsidR="00D32577" w:rsidRDefault="00BD0946" w:rsidP="00D3257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hyperlink r:id="rId9" w:history="1">
        <w:r w:rsidR="00D32577" w:rsidRPr="000A4A5D">
          <w:rPr>
            <w:rStyle w:val="Hyperlink"/>
            <w:rFonts w:ascii="Arial" w:hAnsi="Arial" w:cs="Arial"/>
            <w:bCs/>
            <w:sz w:val="24"/>
            <w:szCs w:val="24"/>
          </w:rPr>
          <w:t>www.cdc.gov</w:t>
        </w:r>
      </w:hyperlink>
    </w:p>
    <w:p w:rsidR="00D32577" w:rsidRDefault="00BD0946" w:rsidP="00D3257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hyperlink r:id="rId10" w:history="1">
        <w:r w:rsidR="00D32577" w:rsidRPr="000A4A5D">
          <w:rPr>
            <w:rStyle w:val="Hyperlink"/>
            <w:rFonts w:ascii="Arial" w:hAnsi="Arial" w:cs="Arial"/>
            <w:bCs/>
            <w:sz w:val="24"/>
            <w:szCs w:val="24"/>
          </w:rPr>
          <w:t>www.fda/gov</w:t>
        </w:r>
      </w:hyperlink>
    </w:p>
    <w:p w:rsidR="00D32577" w:rsidRPr="00D32577" w:rsidRDefault="00D32577" w:rsidP="00D3257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A57438" w:rsidRPr="00A57438" w:rsidRDefault="00A57438" w:rsidP="00A57438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:rsidR="00587271" w:rsidRPr="00534195" w:rsidRDefault="00587271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4195">
        <w:rPr>
          <w:rFonts w:ascii="Arial" w:hAnsi="Arial" w:cs="Arial"/>
          <w:b/>
          <w:bCs/>
          <w:sz w:val="24"/>
          <w:szCs w:val="24"/>
        </w:rPr>
        <w:t xml:space="preserve">Trainer Qualifications </w:t>
      </w:r>
    </w:p>
    <w:p w:rsidR="00587271" w:rsidRPr="00534195" w:rsidRDefault="00587271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34195">
        <w:rPr>
          <w:rFonts w:ascii="Arial" w:hAnsi="Arial" w:cs="Arial"/>
          <w:i/>
          <w:iCs/>
          <w:sz w:val="24"/>
          <w:szCs w:val="24"/>
        </w:rPr>
        <w:t>Check all that apply, be specific (years, degree, skills, etc.)</w:t>
      </w:r>
    </w:p>
    <w:p w:rsidR="00587271" w:rsidRDefault="00BD0946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5495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College Degree: </w:t>
      </w:r>
      <w:sdt>
        <w:sdtPr>
          <w:rPr>
            <w:rFonts w:ascii="Arial" w:hAnsi="Arial" w:cs="Arial"/>
            <w:sz w:val="24"/>
            <w:szCs w:val="24"/>
          </w:rPr>
          <w:id w:val="97888319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BD0946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342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License: </w:t>
      </w:r>
      <w:sdt>
        <w:sdtPr>
          <w:rPr>
            <w:rFonts w:ascii="Arial" w:hAnsi="Arial" w:cs="Arial"/>
            <w:sz w:val="24"/>
            <w:szCs w:val="24"/>
          </w:rPr>
          <w:id w:val="-179667516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BD0946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547450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Years’ experience (Please specify): </w:t>
      </w:r>
      <w:sdt>
        <w:sdtPr>
          <w:rPr>
            <w:rFonts w:ascii="Arial" w:hAnsi="Arial" w:cs="Arial"/>
            <w:sz w:val="24"/>
            <w:szCs w:val="24"/>
          </w:rPr>
          <w:id w:val="-1083290088"/>
          <w:placeholder>
            <w:docPart w:val="5381B5C443B34AF9A7EB9FE40A73C7A2"/>
          </w:placeholder>
          <w:text/>
        </w:sdtPr>
        <w:sdtEndPr/>
        <w:sdtContent>
          <w:r w:rsidR="00D32577">
            <w:rPr>
              <w:rFonts w:ascii="Arial" w:hAnsi="Arial" w:cs="Arial"/>
              <w:sz w:val="24"/>
              <w:szCs w:val="24"/>
            </w:rPr>
            <w:t>one - year preferred</w:t>
          </w:r>
        </w:sdtContent>
      </w:sdt>
    </w:p>
    <w:p w:rsidR="00534195" w:rsidRDefault="00BD0946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0392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Documented Skill Set: </w:t>
      </w:r>
      <w:sdt>
        <w:sdtPr>
          <w:rPr>
            <w:rFonts w:ascii="Arial" w:hAnsi="Arial" w:cs="Arial"/>
            <w:sz w:val="24"/>
            <w:szCs w:val="24"/>
          </w:rPr>
          <w:id w:val="-1874227796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BD0946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920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Training Experience: </w:t>
      </w:r>
      <w:sdt>
        <w:sdtPr>
          <w:rPr>
            <w:rFonts w:ascii="Arial" w:hAnsi="Arial" w:cs="Arial"/>
            <w:sz w:val="24"/>
            <w:szCs w:val="24"/>
          </w:rPr>
          <w:id w:val="1456609312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BD0946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280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Training Experience: </w:t>
      </w:r>
      <w:sdt>
        <w:sdtPr>
          <w:rPr>
            <w:rFonts w:ascii="Arial" w:hAnsi="Arial" w:cs="Arial"/>
            <w:sz w:val="24"/>
            <w:szCs w:val="24"/>
          </w:rPr>
          <w:id w:val="-39458572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BD0946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715055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Trainer in Adult Learning Styles/Methods</w:t>
      </w:r>
    </w:p>
    <w:p w:rsidR="00534195" w:rsidRDefault="00BD0946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5640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1466850147"/>
          <w:placeholder>
            <w:docPart w:val="5381B5C443B34AF9A7EB9FE40A73C7A2"/>
          </w:placeholder>
          <w:text/>
        </w:sdtPr>
        <w:sdtEndPr/>
        <w:sdtContent>
          <w:r w:rsidR="00D32577">
            <w:rPr>
              <w:rFonts w:ascii="Arial" w:hAnsi="Arial" w:cs="Arial"/>
              <w:sz w:val="24"/>
              <w:szCs w:val="24"/>
            </w:rPr>
            <w:t>Should have content expertise for food preparation and kitchen safety</w:t>
          </w:r>
        </w:sdtContent>
      </w:sdt>
    </w:p>
    <w:p w:rsidR="00534195" w:rsidRPr="00534195" w:rsidRDefault="00534195" w:rsidP="00534195">
      <w:pPr>
        <w:rPr>
          <w:rFonts w:ascii="Arial" w:hAnsi="Arial" w:cs="Arial"/>
          <w:b/>
          <w:bCs/>
          <w:sz w:val="24"/>
          <w:szCs w:val="24"/>
        </w:rPr>
      </w:pPr>
    </w:p>
    <w:p w:rsidR="00534195" w:rsidRDefault="00BC2209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BC220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596265</wp:posOffset>
                </wp:positionV>
                <wp:extent cx="5994400" cy="17272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209" w:rsidRPr="00BC2209" w:rsidRDefault="00BC2209" w:rsidP="00BC22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22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Format </w:t>
                            </w:r>
                          </w:p>
                          <w:p w:rsidR="00BC2209" w:rsidRPr="00BC2209" w:rsidRDefault="00BC2209" w:rsidP="00BC22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C220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acceptable format(s) for the class.</w:t>
                            </w:r>
                          </w:p>
                          <w:p w:rsidR="00BC2209" w:rsidRPr="00BC2209" w:rsidRDefault="00BC2209" w:rsidP="00BC22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22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2209" w:rsidRPr="00BC2209" w:rsidRDefault="00BD0946" w:rsidP="00BC22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84663120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209"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BC2209" w:rsidRPr="00BC22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Blended Learning (Online + Instructor led) – Recommended for initial format</w:t>
                            </w:r>
                          </w:p>
                          <w:p w:rsidR="00BC2209" w:rsidRPr="00BC2209" w:rsidRDefault="00BD0946" w:rsidP="00BC22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91077575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209"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BC2209" w:rsidRPr="00BC22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Instructor Led class – recommended format for initial training</w:t>
                            </w:r>
                          </w:p>
                          <w:p w:rsidR="00BC2209" w:rsidRPr="00BC2209" w:rsidRDefault="00BD0946" w:rsidP="00BC22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185329829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209"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BC2209" w:rsidRPr="00BC22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Instructor led webinar – </w:t>
                            </w:r>
                          </w:p>
                          <w:p w:rsidR="00BC2209" w:rsidRPr="00BC2209" w:rsidRDefault="00BD0946" w:rsidP="00BC22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57279818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209"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BC2209" w:rsidRPr="00BC22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Online Course – </w:t>
                            </w:r>
                          </w:p>
                          <w:p w:rsidR="00BC2209" w:rsidRPr="00BC2209" w:rsidRDefault="00BD0946" w:rsidP="00BC22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17362730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209" w:rsidRPr="00BC2209">
                                  <w:rPr>
                                    <w:rFonts w:ascii="Segoe UI Symbol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C2209" w:rsidRPr="00BC22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Other (specify):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62095607"/>
                                <w:placeholder>
                                  <w:docPart w:val="BC5BEEC87A3641AC9A2D93259359FDDD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BC2209" w:rsidRPr="00BC2209">
                                  <w:rPr>
                                    <w:color w:val="80808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:rsidR="00BC2209" w:rsidRDefault="00BC22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8pt;margin-top:46.95pt;width:472pt;height:1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">
                <v:textbox>
                  <w:txbxContent>
                    <w:p w:rsidR="00BC2209" w:rsidRPr="00BC2209" w:rsidRDefault="00BC2209" w:rsidP="00BC22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C22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Format </w:t>
                      </w:r>
                    </w:p>
                    <w:p w:rsidR="00BC2209" w:rsidRPr="00BC2209" w:rsidRDefault="00BC2209" w:rsidP="00BC22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BC220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acceptable format(s) for the class.</w:t>
                      </w:r>
                    </w:p>
                    <w:p w:rsidR="00BC2209" w:rsidRPr="00BC2209" w:rsidRDefault="00BC2209" w:rsidP="00BC22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22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2209" w:rsidRPr="00BC2209" w:rsidRDefault="00BC2209" w:rsidP="00BC22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184663120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Pr="00BC2209">
                        <w:rPr>
                          <w:rFonts w:ascii="Arial" w:hAnsi="Arial" w:cs="Arial"/>
                          <w:sz w:val="24"/>
                          <w:szCs w:val="24"/>
                        </w:rPr>
                        <w:t>Blended Learning (Online + Instructor led) – Recommended for initial format</w:t>
                      </w:r>
                    </w:p>
                    <w:p w:rsidR="00BC2209" w:rsidRPr="00BC2209" w:rsidRDefault="00BC2209" w:rsidP="00BC22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91077575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Pr="00BC2209">
                        <w:rPr>
                          <w:rFonts w:ascii="Arial" w:hAnsi="Arial" w:cs="Arial"/>
                          <w:sz w:val="24"/>
                          <w:szCs w:val="24"/>
                        </w:rPr>
                        <w:t>Instructor Led class – recommended format for initial training</w:t>
                      </w:r>
                    </w:p>
                    <w:p w:rsidR="00BC2209" w:rsidRPr="00BC2209" w:rsidRDefault="00BC2209" w:rsidP="00BC22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185329829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Pr="00BC22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Instructor led webinar – </w:t>
                      </w:r>
                    </w:p>
                    <w:p w:rsidR="00BC2209" w:rsidRPr="00BC2209" w:rsidRDefault="00BC2209" w:rsidP="00BC22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1572798183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Pr="00BC22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Online Course – </w:t>
                      </w:r>
                    </w:p>
                    <w:p w:rsidR="00BC2209" w:rsidRPr="00BC2209" w:rsidRDefault="00BC2209" w:rsidP="00BC22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17362730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C2209">
                            <w:rPr>
                              <w:rFonts w:ascii="Segoe UI Symbol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BC22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Other (specify):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162095607"/>
                          <w:placeholder>
                            <w:docPart w:val="BC5BEEC87A3641AC9A2D93259359FDDD"/>
                          </w:placeholder>
                          <w:showingPlcHdr/>
                          <w:text/>
                        </w:sdtPr>
                        <w:sdtContent>
                          <w:r w:rsidRPr="00BC2209">
                            <w:rPr>
                              <w:color w:val="808080"/>
                            </w:rPr>
                            <w:t>Click or tap here to enter text.</w:t>
                          </w:r>
                        </w:sdtContent>
                      </w:sdt>
                    </w:p>
                    <w:p w:rsidR="00BC2209" w:rsidRDefault="00BC2209"/>
                  </w:txbxContent>
                </v:textbox>
                <w10:wrap type="square" anchorx="margin"/>
              </v:shape>
            </w:pict>
          </mc:Fallback>
        </mc:AlternateContent>
      </w:r>
      <w:r w:rsidR="00534195" w:rsidRPr="00534195">
        <w:rPr>
          <w:rFonts w:ascii="Arial" w:hAnsi="Arial" w:cs="Arial"/>
          <w:b/>
          <w:bCs/>
          <w:sz w:val="24"/>
          <w:szCs w:val="24"/>
        </w:rPr>
        <w:t>Length of Training:</w:t>
      </w:r>
      <w:r w:rsidR="00534195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886142024"/>
          <w:placeholder>
            <w:docPart w:val="5381B5C443B34AF9A7EB9FE40A73C7A2"/>
          </w:placeholder>
          <w:text/>
        </w:sdtPr>
        <w:sdtEndPr/>
        <w:sdtContent>
          <w:r w:rsidR="00D32577">
            <w:rPr>
              <w:rFonts w:ascii="Arial" w:hAnsi="Arial" w:cs="Arial"/>
              <w:sz w:val="24"/>
              <w:szCs w:val="24"/>
            </w:rPr>
            <w:t>This course could be 1-2 hours at the entry-level, longer for larger groups. On-line this course may take 30-60 minutes</w:t>
          </w:r>
        </w:sdtContent>
      </w:sdt>
    </w:p>
    <w:p w:rsidR="00534195" w:rsidRDefault="00534195" w:rsidP="00534195">
      <w:pPr>
        <w:rPr>
          <w:rFonts w:ascii="Arial" w:hAnsi="Arial" w:cs="Arial"/>
          <w:b/>
          <w:bCs/>
          <w:sz w:val="24"/>
          <w:szCs w:val="24"/>
        </w:rPr>
      </w:pPr>
    </w:p>
    <w:p w:rsidR="00534195" w:rsidRPr="0026444C" w:rsidRDefault="0053419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444C">
        <w:rPr>
          <w:rFonts w:ascii="Arial" w:hAnsi="Arial" w:cs="Arial"/>
          <w:b/>
          <w:bCs/>
          <w:sz w:val="24"/>
          <w:szCs w:val="24"/>
        </w:rPr>
        <w:t>Teaching Methods</w:t>
      </w:r>
    </w:p>
    <w:p w:rsidR="00534195" w:rsidRDefault="0053419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6444C">
        <w:rPr>
          <w:rFonts w:ascii="Arial" w:hAnsi="Arial" w:cs="Arial"/>
          <w:i/>
          <w:iCs/>
          <w:sz w:val="24"/>
          <w:szCs w:val="24"/>
        </w:rPr>
        <w:t xml:space="preserve">These are the best teaching methods for teaching course content. Additional methods may also enhance learning. </w:t>
      </w:r>
    </w:p>
    <w:p w:rsidR="0026444C" w:rsidRPr="0026444C" w:rsidRDefault="0026444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95082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Individual 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56670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Classroom/</w:t>
      </w:r>
      <w:r w:rsidR="0026444C">
        <w:rPr>
          <w:rFonts w:ascii="Arial" w:hAnsi="Arial" w:cs="Arial"/>
          <w:sz w:val="24"/>
          <w:szCs w:val="24"/>
        </w:rPr>
        <w:t>g</w:t>
      </w:r>
      <w:r w:rsidR="00534195">
        <w:rPr>
          <w:rFonts w:ascii="Arial" w:hAnsi="Arial" w:cs="Arial"/>
          <w:sz w:val="24"/>
          <w:szCs w:val="24"/>
        </w:rPr>
        <w:t>roup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73417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Lecture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4034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Group discussion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287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Skills </w:t>
      </w:r>
      <w:r w:rsidR="0026444C">
        <w:rPr>
          <w:rFonts w:ascii="Arial" w:hAnsi="Arial" w:cs="Arial"/>
          <w:sz w:val="24"/>
          <w:szCs w:val="24"/>
        </w:rPr>
        <w:t>p</w:t>
      </w:r>
      <w:r w:rsidR="00534195">
        <w:rPr>
          <w:rFonts w:ascii="Arial" w:hAnsi="Arial" w:cs="Arial"/>
          <w:sz w:val="24"/>
          <w:szCs w:val="24"/>
        </w:rPr>
        <w:t>ractice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57525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220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Return demonstrations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91719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Activities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73514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Videos, supplemental to other teaching methods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87421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57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Online activities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0535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Individual assignments</w:t>
      </w:r>
    </w:p>
    <w:p w:rsidR="00534195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0080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Homework assignments</w:t>
      </w:r>
    </w:p>
    <w:p w:rsidR="0026444C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870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>Case Study</w:t>
      </w:r>
    </w:p>
    <w:p w:rsidR="0026444C" w:rsidRDefault="00BD0946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9798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>Other (</w:t>
      </w:r>
      <w:r w:rsidR="00AD6DF8">
        <w:rPr>
          <w:rFonts w:ascii="Arial" w:hAnsi="Arial" w:cs="Arial"/>
          <w:sz w:val="24"/>
          <w:szCs w:val="24"/>
        </w:rPr>
        <w:t>specify</w:t>
      </w:r>
      <w:r w:rsidR="0026444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66526754"/>
          <w:placeholder>
            <w:docPart w:val="5381B5C443B34AF9A7EB9FE40A73C7A2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</w:p>
    <w:p w:rsidR="0026444C" w:rsidRPr="0026444C" w:rsidRDefault="0026444C" w:rsidP="0026444C">
      <w:pPr>
        <w:rPr>
          <w:rFonts w:ascii="Arial" w:hAnsi="Arial" w:cs="Arial"/>
          <w:sz w:val="24"/>
          <w:szCs w:val="24"/>
        </w:rPr>
      </w:pPr>
    </w:p>
    <w:p w:rsidR="0026444C" w:rsidRPr="00913401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401">
        <w:rPr>
          <w:rFonts w:ascii="Arial" w:hAnsi="Arial" w:cs="Arial"/>
          <w:b/>
          <w:bCs/>
          <w:sz w:val="24"/>
          <w:szCs w:val="24"/>
        </w:rPr>
        <w:t>Method of Assessment</w:t>
      </w:r>
    </w:p>
    <w:p w:rsidR="0026444C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>How to measure entry-level competency in this course.</w:t>
      </w:r>
    </w:p>
    <w:p w:rsidR="00913401" w:rsidRP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6444C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5414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Written Test with Performance Indicator </w:t>
      </w:r>
      <w:sdt>
        <w:sdtPr>
          <w:rPr>
            <w:rFonts w:ascii="Arial" w:hAnsi="Arial" w:cs="Arial"/>
            <w:sz w:val="24"/>
            <w:szCs w:val="24"/>
          </w:rPr>
          <w:id w:val="1452200882"/>
          <w:placeholder>
            <w:docPart w:val="5381B5C443B34AF9A7EB9FE40A73C7A2"/>
          </w:placeholder>
          <w:text/>
        </w:sdtPr>
        <w:sdtEndPr/>
        <w:sdtContent>
          <w:r w:rsidR="00BF588C">
            <w:rPr>
              <w:rFonts w:ascii="Arial" w:hAnsi="Arial" w:cs="Arial"/>
              <w:sz w:val="24"/>
              <w:szCs w:val="24"/>
            </w:rPr>
            <w:t>80%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:rsidR="0026444C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13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Return Demonstration with Performance Indicator </w:t>
      </w:r>
      <w:sdt>
        <w:sdtPr>
          <w:rPr>
            <w:rFonts w:ascii="Arial" w:hAnsi="Arial" w:cs="Arial"/>
            <w:sz w:val="24"/>
            <w:szCs w:val="24"/>
          </w:rPr>
          <w:id w:val="1157191068"/>
          <w:placeholder>
            <w:docPart w:val="154D668626E0447C95737FECBB742086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:rsidR="0026444C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4517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>Online Test</w:t>
      </w:r>
      <w:r w:rsidR="00913401">
        <w:rPr>
          <w:rFonts w:ascii="Arial" w:hAnsi="Arial" w:cs="Arial"/>
          <w:sz w:val="24"/>
          <w:szCs w:val="24"/>
        </w:rPr>
        <w:t>*</w:t>
      </w:r>
      <w:r w:rsidR="0026444C">
        <w:rPr>
          <w:rFonts w:ascii="Arial" w:hAnsi="Arial" w:cs="Arial"/>
          <w:sz w:val="24"/>
          <w:szCs w:val="24"/>
        </w:rPr>
        <w:t xml:space="preserve"> with Performance Indicator </w:t>
      </w:r>
      <w:sdt>
        <w:sdtPr>
          <w:rPr>
            <w:rFonts w:ascii="Arial" w:hAnsi="Arial" w:cs="Arial"/>
            <w:sz w:val="24"/>
            <w:szCs w:val="24"/>
          </w:rPr>
          <w:id w:val="886687710"/>
          <w:placeholder>
            <w:docPart w:val="B0E01B91F4A641E4916B4454642FED55"/>
          </w:placeholder>
          <w:text/>
        </w:sdtPr>
        <w:sdtEndPr/>
        <w:sdtContent>
          <w:r w:rsidR="00BF588C">
            <w:rPr>
              <w:rFonts w:ascii="Arial" w:hAnsi="Arial" w:cs="Arial"/>
              <w:sz w:val="24"/>
              <w:szCs w:val="24"/>
            </w:rPr>
            <w:t>80% or embedded knowledge checks requiring correct answer before moving forward with course</w:t>
          </w:r>
        </w:sdtContent>
      </w:sdt>
    </w:p>
    <w:p w:rsidR="0026444C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0022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Skill Sheet with Performance Indicator </w:t>
      </w:r>
      <w:sdt>
        <w:sdtPr>
          <w:rPr>
            <w:rFonts w:ascii="Arial" w:hAnsi="Arial" w:cs="Arial"/>
            <w:sz w:val="24"/>
            <w:szCs w:val="24"/>
          </w:rPr>
          <w:id w:val="-2077811225"/>
          <w:placeholder>
            <w:docPart w:val="3B4E4EBBF79843DA9CDBBF6D886F6384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:rsidR="0026444C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263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-2026244055"/>
          <w:placeholder>
            <w:docPart w:val="5381B5C443B34AF9A7EB9FE40A73C7A2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</w:p>
    <w:p w:rsid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:rsidR="0026444C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>*Online test encompasses review questions anchored within the training and/or online test after the class</w:t>
      </w:r>
    </w:p>
    <w:p w:rsidR="00913401" w:rsidRPr="00913401" w:rsidRDefault="00913401" w:rsidP="0026444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13401" w:rsidRP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401">
        <w:rPr>
          <w:rFonts w:ascii="Arial" w:hAnsi="Arial" w:cs="Arial"/>
          <w:b/>
          <w:bCs/>
          <w:sz w:val="24"/>
          <w:szCs w:val="24"/>
        </w:rPr>
        <w:t>Scope of Implementation</w:t>
      </w:r>
    </w:p>
    <w:p w:rsid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 xml:space="preserve">Training recommended for: </w:t>
      </w:r>
    </w:p>
    <w:p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13401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80263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Specialized Residential direct care staff/home managers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746550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Specialized Residential Administrators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587808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E3743">
        <w:rPr>
          <w:rFonts w:ascii="Arial" w:hAnsi="Arial" w:cs="Arial"/>
          <w:sz w:val="24"/>
          <w:szCs w:val="24"/>
        </w:rPr>
        <w:t>Community</w:t>
      </w:r>
      <w:r w:rsidR="00AA01E7">
        <w:rPr>
          <w:rFonts w:ascii="Arial" w:hAnsi="Arial" w:cs="Arial"/>
          <w:sz w:val="24"/>
          <w:szCs w:val="24"/>
        </w:rPr>
        <w:t xml:space="preserve"> Living Supports (CLS)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860323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Pre-Voc</w:t>
      </w:r>
      <w:r w:rsidR="002E3743">
        <w:rPr>
          <w:rFonts w:ascii="Arial" w:hAnsi="Arial" w:cs="Arial"/>
          <w:sz w:val="24"/>
          <w:szCs w:val="24"/>
        </w:rPr>
        <w:t>ational</w:t>
      </w:r>
      <w:r w:rsidR="00AA01E7">
        <w:rPr>
          <w:rFonts w:ascii="Arial" w:hAnsi="Arial" w:cs="Arial"/>
          <w:sz w:val="24"/>
          <w:szCs w:val="24"/>
        </w:rPr>
        <w:t xml:space="preserve"> Skill Building / Supported Employment (</w:t>
      </w:r>
      <w:r w:rsidR="002E3743">
        <w:rPr>
          <w:rFonts w:ascii="Arial" w:hAnsi="Arial" w:cs="Arial"/>
          <w:sz w:val="24"/>
          <w:szCs w:val="24"/>
        </w:rPr>
        <w:t>i.e.,</w:t>
      </w:r>
      <w:r w:rsidR="00AA01E7">
        <w:rPr>
          <w:rFonts w:ascii="Arial" w:hAnsi="Arial" w:cs="Arial"/>
          <w:sz w:val="24"/>
          <w:szCs w:val="24"/>
        </w:rPr>
        <w:t xml:space="preserve"> </w:t>
      </w:r>
      <w:r w:rsidR="002E3743">
        <w:rPr>
          <w:rFonts w:ascii="Arial" w:hAnsi="Arial" w:cs="Arial"/>
          <w:sz w:val="24"/>
          <w:szCs w:val="24"/>
        </w:rPr>
        <w:t>competitive</w:t>
      </w:r>
      <w:r w:rsidR="00AA01E7">
        <w:rPr>
          <w:rFonts w:ascii="Arial" w:hAnsi="Arial" w:cs="Arial"/>
          <w:sz w:val="24"/>
          <w:szCs w:val="24"/>
        </w:rPr>
        <w:t xml:space="preserve"> employment, volunteer)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49322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Non-Voc</w:t>
      </w:r>
      <w:r w:rsidR="002E3743">
        <w:rPr>
          <w:rFonts w:ascii="Arial" w:hAnsi="Arial" w:cs="Arial"/>
          <w:sz w:val="24"/>
          <w:szCs w:val="24"/>
        </w:rPr>
        <w:t>ational</w:t>
      </w:r>
      <w:r w:rsidR="00AA01E7">
        <w:rPr>
          <w:rFonts w:ascii="Arial" w:hAnsi="Arial" w:cs="Arial"/>
          <w:sz w:val="24"/>
          <w:szCs w:val="24"/>
        </w:rPr>
        <w:t xml:space="preserve"> Skill Building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450820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Supported Living Staff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1334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Adult Foster Care staff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824461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Respite Service staff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973933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Self-Determination staff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12414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In-home service staff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240048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 xml:space="preserve">Foster family group home staff 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345729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 xml:space="preserve">Child-caring institutions (children’s group home) staff </w:t>
      </w:r>
    </w:p>
    <w:p w:rsidR="00AA01E7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889433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As identified in the individual’s Person-centered plan</w:t>
      </w:r>
    </w:p>
    <w:p w:rsidR="002E3743" w:rsidRPr="00913401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5415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Other employee group (</w:t>
      </w:r>
      <w:r w:rsidR="00AD6DF8">
        <w:rPr>
          <w:rFonts w:ascii="Arial" w:hAnsi="Arial" w:cs="Arial"/>
          <w:sz w:val="24"/>
          <w:szCs w:val="24"/>
        </w:rPr>
        <w:t>specify)</w:t>
      </w:r>
      <w:sdt>
        <w:sdtPr>
          <w:rPr>
            <w:rFonts w:ascii="Arial" w:hAnsi="Arial" w:cs="Arial"/>
            <w:sz w:val="24"/>
            <w:szCs w:val="24"/>
          </w:rPr>
          <w:id w:val="1915344520"/>
          <w:placeholder>
            <w:docPart w:val="5381B5C443B34AF9A7EB9FE40A73C7A2"/>
          </w:placeholder>
          <w:showingPlcHdr/>
          <w:text/>
        </w:sdtPr>
        <w:sdtEndPr/>
        <w:sdtContent>
          <w:r w:rsidR="002E3743" w:rsidRPr="002B7AEE">
            <w:rPr>
              <w:rStyle w:val="PlaceholderText"/>
            </w:rPr>
            <w:t>Click or tap here to enter text.</w:t>
          </w:r>
        </w:sdtContent>
      </w:sdt>
    </w:p>
    <w:p w:rsidR="002E3743" w:rsidRPr="002E3743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E3743" w:rsidRDefault="002E3743" w:rsidP="002E3743">
      <w:pPr>
        <w:rPr>
          <w:rFonts w:ascii="Arial" w:hAnsi="Arial" w:cs="Arial"/>
          <w:sz w:val="24"/>
          <w:szCs w:val="24"/>
        </w:rPr>
      </w:pPr>
    </w:p>
    <w:p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Frequency</w:t>
      </w:r>
    </w:p>
    <w:p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E3743">
        <w:rPr>
          <w:rFonts w:ascii="Arial" w:hAnsi="Arial" w:cs="Arial"/>
          <w:i/>
          <w:iCs/>
          <w:sz w:val="24"/>
          <w:szCs w:val="24"/>
        </w:rPr>
        <w:t>It is recommended the content be reviewed and retaken.</w:t>
      </w:r>
    </w:p>
    <w:p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E3743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35712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88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E3743">
        <w:rPr>
          <w:rFonts w:ascii="Arial" w:hAnsi="Arial" w:cs="Arial"/>
          <w:sz w:val="24"/>
          <w:szCs w:val="24"/>
        </w:rPr>
        <w:t>Initial and as needed</w:t>
      </w:r>
    </w:p>
    <w:p w:rsidR="002E3743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5384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annually</w:t>
      </w:r>
    </w:p>
    <w:p w:rsidR="002E3743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369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every two (2) years</w:t>
      </w:r>
    </w:p>
    <w:p w:rsidR="002E3743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5581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every three (3) years</w:t>
      </w:r>
    </w:p>
    <w:p w:rsidR="002E3743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6528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As directed by Individual Plan of Service (IPOS)</w:t>
      </w:r>
    </w:p>
    <w:p w:rsidR="002E3743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7502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As needed</w:t>
      </w:r>
    </w:p>
    <w:p w:rsidR="002E3743" w:rsidRDefault="00BD0946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739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2060280779"/>
          <w:placeholder>
            <w:docPart w:val="5381B5C443B34AF9A7EB9FE40A73C7A2"/>
          </w:placeholder>
          <w:showingPlcHdr/>
          <w:text/>
        </w:sdtPr>
        <w:sdtEndPr/>
        <w:sdtContent>
          <w:r w:rsidR="002E3743" w:rsidRPr="002B7AEE">
            <w:rPr>
              <w:rStyle w:val="PlaceholderText"/>
            </w:rPr>
            <w:t>Click or tap here to enter text.</w:t>
          </w:r>
        </w:sdtContent>
      </w:sdt>
    </w:p>
    <w:p w:rsidR="002E3743" w:rsidRDefault="002E3743" w:rsidP="002E3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3743" w:rsidRDefault="002E3743" w:rsidP="002E3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Additional Comments: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64716786"/>
          <w:placeholder>
            <w:docPart w:val="5381B5C443B34AF9A7EB9FE40A73C7A2"/>
          </w:placeholder>
          <w:text/>
        </w:sdtPr>
        <w:sdtEndPr/>
        <w:sdtContent>
          <w:r w:rsidR="00BF588C">
            <w:rPr>
              <w:rFonts w:ascii="Arial" w:hAnsi="Arial" w:cs="Arial"/>
              <w:sz w:val="24"/>
              <w:szCs w:val="24"/>
            </w:rPr>
            <w:t>May be taught in conjunction with Nutrition</w:t>
          </w:r>
        </w:sdtContent>
      </w:sdt>
    </w:p>
    <w:p w:rsidR="002E3743" w:rsidRDefault="002E3743" w:rsidP="002E3743">
      <w:pPr>
        <w:rPr>
          <w:rFonts w:ascii="Arial" w:hAnsi="Arial" w:cs="Arial"/>
          <w:b/>
          <w:bCs/>
          <w:sz w:val="24"/>
          <w:szCs w:val="24"/>
        </w:rPr>
      </w:pPr>
    </w:p>
    <w:p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Reference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2E3743">
        <w:rPr>
          <w:rFonts w:ascii="Arial" w:hAnsi="Arial" w:cs="Arial"/>
          <w:b/>
          <w:bCs/>
          <w:sz w:val="24"/>
          <w:szCs w:val="24"/>
        </w:rPr>
        <w:t xml:space="preserve">/Legal Authority </w:t>
      </w:r>
    </w:p>
    <w:p w:rsidR="00BF588C" w:rsidRDefault="00BD0946" w:rsidP="00BF588C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="00BF588C" w:rsidRPr="000A4A5D">
          <w:rPr>
            <w:rStyle w:val="Hyperlink"/>
            <w:rFonts w:ascii="Arial" w:hAnsi="Arial" w:cs="Arial"/>
            <w:b/>
            <w:bCs/>
            <w:sz w:val="24"/>
            <w:szCs w:val="24"/>
          </w:rPr>
          <w:t>www.recall.gov</w:t>
        </w:r>
      </w:hyperlink>
    </w:p>
    <w:p w:rsidR="00BF588C" w:rsidRDefault="00BD0946" w:rsidP="00BF588C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hyperlink r:id="rId12" w:history="1">
        <w:r w:rsidR="00BF588C" w:rsidRPr="000A4A5D">
          <w:rPr>
            <w:rStyle w:val="Hyperlink"/>
            <w:rFonts w:ascii="Arial" w:hAnsi="Arial" w:cs="Arial"/>
            <w:b/>
            <w:bCs/>
            <w:sz w:val="24"/>
            <w:szCs w:val="24"/>
          </w:rPr>
          <w:t>www.cdc.gov</w:t>
        </w:r>
      </w:hyperlink>
      <w:r w:rsidR="00BF588C">
        <w:rPr>
          <w:rFonts w:ascii="Arial" w:hAnsi="Arial" w:cs="Arial"/>
          <w:b/>
          <w:bCs/>
          <w:sz w:val="24"/>
          <w:szCs w:val="24"/>
        </w:rPr>
        <w:t xml:space="preserve"> (Centers for Disease Control)</w:t>
      </w:r>
    </w:p>
    <w:p w:rsidR="00BF588C" w:rsidRDefault="00BD0946" w:rsidP="00BF588C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hyperlink r:id="rId13" w:history="1">
        <w:r w:rsidR="00AD6DF8" w:rsidRPr="000A4A5D">
          <w:rPr>
            <w:rStyle w:val="Hyperlink"/>
            <w:rFonts w:ascii="Arial" w:hAnsi="Arial" w:cs="Arial"/>
            <w:b/>
            <w:bCs/>
            <w:sz w:val="24"/>
            <w:szCs w:val="24"/>
          </w:rPr>
          <w:t>www.fda.gov</w:t>
        </w:r>
      </w:hyperlink>
      <w:r w:rsidR="00AD6DF8">
        <w:rPr>
          <w:rFonts w:ascii="Arial" w:hAnsi="Arial" w:cs="Arial"/>
          <w:b/>
          <w:bCs/>
          <w:sz w:val="24"/>
          <w:szCs w:val="24"/>
        </w:rPr>
        <w:t xml:space="preserve"> (Federal Drug Administration)</w:t>
      </w:r>
    </w:p>
    <w:p w:rsidR="00AD6DF8" w:rsidRDefault="00BD0946" w:rsidP="00BF588C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hyperlink r:id="rId14" w:history="1">
        <w:r w:rsidR="00AD6DF8" w:rsidRPr="000A4A5D">
          <w:rPr>
            <w:rStyle w:val="Hyperlink"/>
            <w:rFonts w:ascii="Arial" w:hAnsi="Arial" w:cs="Arial"/>
            <w:b/>
            <w:bCs/>
            <w:sz w:val="24"/>
            <w:szCs w:val="24"/>
          </w:rPr>
          <w:t>www.michigan.gov/documents/dhs/E</w:t>
        </w:r>
      </w:hyperlink>
      <w:r w:rsidR="00AD6DF8">
        <w:rPr>
          <w:rFonts w:ascii="Arial" w:hAnsi="Arial" w:cs="Arial"/>
          <w:b/>
          <w:bCs/>
          <w:sz w:val="24"/>
          <w:szCs w:val="24"/>
        </w:rPr>
        <w:t>. Nutrition and Food Service 291190 7.pdf</w:t>
      </w:r>
    </w:p>
    <w:p w:rsidR="00AD6DF8" w:rsidRPr="00BF588C" w:rsidRDefault="00BD0946" w:rsidP="00BF588C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hyperlink r:id="rId15" w:history="1">
        <w:r w:rsidR="00AD6DF8" w:rsidRPr="000A4A5D">
          <w:rPr>
            <w:rStyle w:val="Hyperlink"/>
            <w:rFonts w:ascii="Arial" w:hAnsi="Arial" w:cs="Arial"/>
            <w:b/>
            <w:bCs/>
            <w:sz w:val="24"/>
            <w:szCs w:val="24"/>
          </w:rPr>
          <w:t>www.fsis.usda.gov/wps/portal.fsis/topics</w:t>
        </w:r>
      </w:hyperlink>
      <w:r w:rsidR="00AD6DF8">
        <w:rPr>
          <w:rFonts w:ascii="Arial" w:hAnsi="Arial" w:cs="Arial"/>
          <w:b/>
          <w:bCs/>
          <w:sz w:val="24"/>
          <w:szCs w:val="24"/>
        </w:rPr>
        <w:t xml:space="preserve"> (Food and Safety and Inspection Service)</w:t>
      </w:r>
    </w:p>
    <w:sectPr w:rsidR="00AD6DF8" w:rsidRPr="00BF588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46" w:rsidRDefault="00BD0946" w:rsidP="007E30FE">
      <w:pPr>
        <w:spacing w:after="0" w:line="240" w:lineRule="auto"/>
      </w:pPr>
      <w:r>
        <w:separator/>
      </w:r>
    </w:p>
  </w:endnote>
  <w:endnote w:type="continuationSeparator" w:id="0">
    <w:p w:rsidR="00BD0946" w:rsidRDefault="00BD0946" w:rsidP="007E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09" w:rsidRDefault="00BC2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36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0FE" w:rsidRDefault="007E30FE" w:rsidP="00BC22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F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30FE" w:rsidRDefault="007E30FE">
    <w:pPr>
      <w:pStyle w:val="Footer"/>
    </w:pPr>
    <w:r>
      <w:t xml:space="preserve">Training Name: </w:t>
    </w:r>
    <w:sdt>
      <w:sdtPr>
        <w:id w:val="-1715726364"/>
        <w:placeholder>
          <w:docPart w:val="5381B5C443B34AF9A7EB9FE40A73C7A2"/>
        </w:placeholder>
        <w:text/>
      </w:sdtPr>
      <w:sdtEndPr/>
      <w:sdtContent>
        <w:r w:rsidR="00BC2209">
          <w:t>Food Safety</w:t>
        </w:r>
      </w:sdtContent>
    </w:sdt>
  </w:p>
  <w:p w:rsidR="007E30FE" w:rsidRDefault="007E30FE">
    <w:pPr>
      <w:pStyle w:val="Footer"/>
    </w:pPr>
    <w:r>
      <w:t xml:space="preserve">Date: </w:t>
    </w:r>
    <w:sdt>
      <w:sdtPr>
        <w:id w:val="1905484743"/>
        <w:placeholder>
          <w:docPart w:val="5381B5C443B34AF9A7EB9FE40A73C7A2"/>
        </w:placeholder>
        <w:text/>
      </w:sdtPr>
      <w:sdtEndPr/>
      <w:sdtContent>
        <w:r w:rsidR="00BC2209">
          <w:t>10/2022</w:t>
        </w:r>
      </w:sdtContent>
    </w:sdt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09" w:rsidRDefault="00BC2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46" w:rsidRDefault="00BD0946" w:rsidP="007E30FE">
      <w:pPr>
        <w:spacing w:after="0" w:line="240" w:lineRule="auto"/>
      </w:pPr>
      <w:r>
        <w:separator/>
      </w:r>
    </w:p>
  </w:footnote>
  <w:footnote w:type="continuationSeparator" w:id="0">
    <w:p w:rsidR="00BD0946" w:rsidRDefault="00BD0946" w:rsidP="007E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09" w:rsidRDefault="00BC2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09" w:rsidRDefault="00BC2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09" w:rsidRDefault="00BC2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35"/>
    <w:multiLevelType w:val="hybridMultilevel"/>
    <w:tmpl w:val="E2EAF1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AB4017"/>
    <w:multiLevelType w:val="hybridMultilevel"/>
    <w:tmpl w:val="FEDE4108"/>
    <w:lvl w:ilvl="0" w:tplc="B3F09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30D30"/>
    <w:multiLevelType w:val="hybridMultilevel"/>
    <w:tmpl w:val="BA3E8118"/>
    <w:lvl w:ilvl="0" w:tplc="F0408392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35C0E"/>
    <w:multiLevelType w:val="hybridMultilevel"/>
    <w:tmpl w:val="49443A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582691"/>
    <w:multiLevelType w:val="hybridMultilevel"/>
    <w:tmpl w:val="C8D42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28F"/>
    <w:multiLevelType w:val="hybridMultilevel"/>
    <w:tmpl w:val="91DC38BC"/>
    <w:lvl w:ilvl="0" w:tplc="096855AC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B60F7E"/>
    <w:multiLevelType w:val="hybridMultilevel"/>
    <w:tmpl w:val="50B2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4CE1"/>
    <w:multiLevelType w:val="hybridMultilevel"/>
    <w:tmpl w:val="8524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62A5B"/>
    <w:multiLevelType w:val="hybridMultilevel"/>
    <w:tmpl w:val="3E90A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E1893"/>
    <w:multiLevelType w:val="hybridMultilevel"/>
    <w:tmpl w:val="64E62D40"/>
    <w:lvl w:ilvl="0" w:tplc="E3749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0B15B0"/>
    <w:multiLevelType w:val="hybridMultilevel"/>
    <w:tmpl w:val="AF6E8DF0"/>
    <w:lvl w:ilvl="0" w:tplc="06F09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6"/>
    <w:rsid w:val="001A052D"/>
    <w:rsid w:val="0026444C"/>
    <w:rsid w:val="002C50B2"/>
    <w:rsid w:val="002E3743"/>
    <w:rsid w:val="00345BCE"/>
    <w:rsid w:val="003B7ED0"/>
    <w:rsid w:val="003D43EE"/>
    <w:rsid w:val="00425F52"/>
    <w:rsid w:val="00534195"/>
    <w:rsid w:val="00587271"/>
    <w:rsid w:val="007E30FE"/>
    <w:rsid w:val="00830961"/>
    <w:rsid w:val="008552E4"/>
    <w:rsid w:val="008A007D"/>
    <w:rsid w:val="00913401"/>
    <w:rsid w:val="00A03A08"/>
    <w:rsid w:val="00A57438"/>
    <w:rsid w:val="00AA01E7"/>
    <w:rsid w:val="00AD6DF8"/>
    <w:rsid w:val="00BC2209"/>
    <w:rsid w:val="00BC76FF"/>
    <w:rsid w:val="00BD0946"/>
    <w:rsid w:val="00BF588C"/>
    <w:rsid w:val="00C76B36"/>
    <w:rsid w:val="00D32577"/>
    <w:rsid w:val="00D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6E8177-5546-48D0-86E9-44567C10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D43EE"/>
    <w:pPr>
      <w:widowControl w:val="0"/>
      <w:autoSpaceDE w:val="0"/>
      <w:autoSpaceDN w:val="0"/>
      <w:spacing w:before="1" w:after="0" w:line="240" w:lineRule="auto"/>
      <w:ind w:left="1785" w:right="1782"/>
      <w:jc w:val="center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D43EE"/>
    <w:rPr>
      <w:rFonts w:ascii="Verdana" w:eastAsia="Verdana" w:hAnsi="Verdana" w:cs="Verdana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D43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FE"/>
  </w:style>
  <w:style w:type="paragraph" w:styleId="Footer">
    <w:name w:val="footer"/>
    <w:basedOn w:val="Normal"/>
    <w:link w:val="FooterChar"/>
    <w:uiPriority w:val="99"/>
    <w:unhideWhenUsed/>
    <w:rsid w:val="007E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FE"/>
  </w:style>
  <w:style w:type="paragraph" w:styleId="ListParagraph">
    <w:name w:val="List Paragraph"/>
    <w:basedOn w:val="Normal"/>
    <w:uiPriority w:val="34"/>
    <w:qFormat/>
    <w:rsid w:val="002C5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alls.gov" TargetMode="External"/><Relationship Id="rId13" Type="http://schemas.openxmlformats.org/officeDocument/2006/relationships/hyperlink" Target="http://www.fda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dc.g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call.go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sis.usda.gov/wps/portal.fsis/topic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fda/go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dc.gov" TargetMode="External"/><Relationship Id="rId14" Type="http://schemas.openxmlformats.org/officeDocument/2006/relationships/hyperlink" Target="http://www.michigan.gov/documents/dhs/E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tti\Desktop\Guide%20Review\STGW%20Guideline%20Template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81B5C443B34AF9A7EB9FE40A73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A033-420E-41F4-BA49-D7B7F515E8A5}"/>
      </w:docPartPr>
      <w:docPartBody>
        <w:p w:rsidR="00A77E97" w:rsidRDefault="00D850FB">
          <w:pPr>
            <w:pStyle w:val="5381B5C443B34AF9A7EB9FE40A73C7A2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D668626E0447C95737FECBB74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52C6-052C-4C9E-A9F8-44F4D20CD7AF}"/>
      </w:docPartPr>
      <w:docPartBody>
        <w:p w:rsidR="00A77E97" w:rsidRDefault="00D850FB">
          <w:pPr>
            <w:pStyle w:val="154D668626E0447C95737FECBB742086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01B91F4A641E4916B4454642F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E4E7-9E8C-4DA8-A632-FBDE63717F22}"/>
      </w:docPartPr>
      <w:docPartBody>
        <w:p w:rsidR="00A77E97" w:rsidRDefault="00D850FB">
          <w:pPr>
            <w:pStyle w:val="B0E01B91F4A641E4916B4454642FED55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E4EBBF79843DA9CDBBF6D886F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F22D-C2E9-43C4-9E57-91DF2C36B32D}"/>
      </w:docPartPr>
      <w:docPartBody>
        <w:p w:rsidR="00A77E97" w:rsidRDefault="00D850FB">
          <w:pPr>
            <w:pStyle w:val="3B4E4EBBF79843DA9CDBBF6D886F6384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BEEC87A3641AC9A2D93259359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7F59-848F-4793-B969-8362B9F3C75B}"/>
      </w:docPartPr>
      <w:docPartBody>
        <w:p w:rsidR="00B20F6A" w:rsidRDefault="009E6E8E" w:rsidP="009E6E8E">
          <w:pPr>
            <w:pStyle w:val="BC5BEEC87A3641AC9A2D93259359FDDD"/>
          </w:pPr>
          <w:r w:rsidRPr="008160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FB"/>
    <w:rsid w:val="000425FB"/>
    <w:rsid w:val="00993463"/>
    <w:rsid w:val="009E6E8E"/>
    <w:rsid w:val="00A77E97"/>
    <w:rsid w:val="00B20F6A"/>
    <w:rsid w:val="00BB1804"/>
    <w:rsid w:val="00D8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E8E"/>
    <w:rPr>
      <w:color w:val="808080"/>
    </w:rPr>
  </w:style>
  <w:style w:type="paragraph" w:customStyle="1" w:styleId="5381B5C443B34AF9A7EB9FE40A73C7A2">
    <w:name w:val="5381B5C443B34AF9A7EB9FE40A73C7A2"/>
  </w:style>
  <w:style w:type="paragraph" w:customStyle="1" w:styleId="154D668626E0447C95737FECBB742086">
    <w:name w:val="154D668626E0447C95737FECBB742086"/>
  </w:style>
  <w:style w:type="paragraph" w:customStyle="1" w:styleId="B0E01B91F4A641E4916B4454642FED55">
    <w:name w:val="B0E01B91F4A641E4916B4454642FED55"/>
  </w:style>
  <w:style w:type="paragraph" w:customStyle="1" w:styleId="3B4E4EBBF79843DA9CDBBF6D886F6384">
    <w:name w:val="3B4E4EBBF79843DA9CDBBF6D886F6384"/>
  </w:style>
  <w:style w:type="paragraph" w:customStyle="1" w:styleId="064AF19D38EA40E4ACD8F62948F51177">
    <w:name w:val="064AF19D38EA40E4ACD8F62948F51177"/>
    <w:rsid w:val="009E6E8E"/>
  </w:style>
  <w:style w:type="paragraph" w:customStyle="1" w:styleId="6C00A29489F94B9C9937902737D418C2">
    <w:name w:val="6C00A29489F94B9C9937902737D418C2"/>
    <w:rsid w:val="009E6E8E"/>
  </w:style>
  <w:style w:type="paragraph" w:customStyle="1" w:styleId="BC5BEEC87A3641AC9A2D93259359FDDD">
    <w:name w:val="BC5BEEC87A3641AC9A2D93259359FDDD"/>
    <w:rsid w:val="009E6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5993D-0F12-431C-A24C-DAE3ECCB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STGW Guideline Template 2</Template>
  <TotalTime>0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Juntti, Kym</dc:creator>
  <cp:keywords/>
  <dc:description/>
  <cp:lastModifiedBy>Juntti, Kym</cp:lastModifiedBy>
  <cp:revision>2</cp:revision>
  <dcterms:created xsi:type="dcterms:W3CDTF">2022-10-10T15:12:00Z</dcterms:created>
  <dcterms:modified xsi:type="dcterms:W3CDTF">2022-10-10T15:12:00Z</dcterms:modified>
</cp:coreProperties>
</file>